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lang w:val="en-US" w:eastAsia="zh-CN"/>
        </w:rPr>
        <w:t>2</w:t>
      </w:r>
    </w:p>
    <w:p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center"/>
        <w:rPr>
          <w:rFonts w:hint="eastAsia" w:eastAsia="方正小标宋_GBK"/>
          <w:spacing w:val="-10"/>
          <w:sz w:val="40"/>
          <w:szCs w:val="40"/>
          <w:lang w:val="en-US" w:eastAsia="zh-CN"/>
        </w:rPr>
      </w:pPr>
      <w:r>
        <w:rPr>
          <w:rFonts w:hint="eastAsia" w:eastAsia="方正小标宋_GBK"/>
          <w:spacing w:val="-10"/>
          <w:sz w:val="40"/>
          <w:szCs w:val="40"/>
        </w:rPr>
        <w:t>消防安全</w:t>
      </w:r>
      <w:r>
        <w:rPr>
          <w:rFonts w:hint="eastAsia" w:eastAsia="方正小标宋_GBK"/>
          <w:spacing w:val="-10"/>
          <w:sz w:val="40"/>
          <w:szCs w:val="40"/>
          <w:lang w:eastAsia="zh-CN"/>
        </w:rPr>
        <w:t>重点检查表</w:t>
      </w:r>
    </w:p>
    <w:p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rPr>
          <w:rFonts w:eastAsia="方正小标宋_GBK"/>
          <w:sz w:val="24"/>
          <w:szCs w:val="24"/>
        </w:rPr>
      </w:pPr>
      <w:r>
        <w:rPr>
          <w:rFonts w:eastAsia="方正仿宋_GBK"/>
          <w:sz w:val="24"/>
          <w:szCs w:val="24"/>
        </w:rPr>
        <w:t xml:space="preserve">               </w:t>
      </w:r>
    </w:p>
    <w:tbl>
      <w:tblPr>
        <w:tblStyle w:val="2"/>
        <w:tblW w:w="86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1"/>
        <w:gridCol w:w="1984"/>
        <w:gridCol w:w="1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检查内容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存在问题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黑体"/>
                <w:sz w:val="18"/>
                <w:szCs w:val="18"/>
              </w:rPr>
              <w:t>整改责任、措施、资金、时限、预案落实情况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消防安全管理责任和管理制度是否落实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是否存在违规充电，电动自行车或电池是否“进楼入户”或“飞线充电”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 xml:space="preserve"> 消防设施特别是消防栓、灭火器、消防水管等是否完好有效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安全出口、疏散通道是否堵塞、占用和封闭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电缆井、管道井等防火封堵是否到位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电器、线路是否老化、破损或私拉乱接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7.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学生宿舍外窗铁栅栏是否拆除，住宿人员是否超过标准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8.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是否存在违规用火用电用气，学生宿舍是否违规使用大功率电器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9.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是否存在违法违规施工作业，是否存在违规使用明火、电焊、气焊作业等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9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default" w:eastAsia="方正仿宋_GBK"/>
                <w:sz w:val="18"/>
                <w:szCs w:val="18"/>
                <w:lang w:val="en-US" w:eastAsia="zh-CN"/>
              </w:rPr>
              <w:t>学校夜间值班人员是否掌握应急处置特别是组织人员疏散常识技能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68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eastAsia="___WRD_EMBED_SUB_44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其他问题：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2" w:firstLineChars="200"/>
        <w:rPr>
          <w:rFonts w:hint="eastAsia" w:eastAsia="方正仿宋_GBK"/>
          <w:b/>
          <w:bCs w:val="0"/>
          <w:sz w:val="24"/>
          <w:szCs w:val="24"/>
        </w:rPr>
      </w:pPr>
      <w:r>
        <w:rPr>
          <w:rFonts w:hint="eastAsia" w:eastAsia="方正仿宋_GBK"/>
          <w:b/>
          <w:bCs w:val="0"/>
          <w:sz w:val="24"/>
          <w:szCs w:val="24"/>
        </w:rPr>
        <w:t>自查人员（签字）：</w:t>
      </w:r>
      <w:r>
        <w:rPr>
          <w:rFonts w:eastAsia="方正仿宋_GBK"/>
          <w:b/>
          <w:bCs w:val="0"/>
          <w:sz w:val="24"/>
          <w:szCs w:val="24"/>
        </w:rPr>
        <w:t xml:space="preserve">                       </w:t>
      </w:r>
      <w:r>
        <w:rPr>
          <w:rFonts w:hint="eastAsia" w:eastAsia="方正仿宋_GBK"/>
          <w:b/>
          <w:bCs w:val="0"/>
          <w:sz w:val="24"/>
          <w:szCs w:val="24"/>
        </w:rPr>
        <w:t>自查时间：</w:t>
      </w:r>
    </w:p>
    <w:p>
      <w:pPr>
        <w:adjustRightInd w:val="0"/>
        <w:snapToGrid w:val="0"/>
        <w:spacing w:line="360" w:lineRule="exact"/>
        <w:ind w:firstLine="422"/>
        <w:rPr>
          <w:rFonts w:hint="eastAsia" w:eastAsia="方正仿宋_GBK"/>
          <w:b/>
          <w:bCs w:val="0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422"/>
        <w:rPr>
          <w:rFonts w:hint="eastAsia" w:eastAsia="方正仿宋_GBK"/>
          <w:b/>
          <w:sz w:val="24"/>
          <w:szCs w:val="24"/>
        </w:rPr>
      </w:pPr>
      <w:r>
        <w:rPr>
          <w:rFonts w:hint="eastAsia" w:eastAsia="方正仿宋_GBK"/>
          <w:b/>
          <w:bCs w:val="0"/>
          <w:sz w:val="24"/>
          <w:szCs w:val="24"/>
          <w:lang w:eastAsia="zh-CN"/>
        </w:rPr>
        <w:t>单位</w:t>
      </w:r>
      <w:r>
        <w:rPr>
          <w:rFonts w:hint="eastAsia" w:eastAsia="方正仿宋_GBK"/>
          <w:b/>
          <w:bCs w:val="0"/>
          <w:sz w:val="24"/>
          <w:szCs w:val="24"/>
        </w:rPr>
        <w:t>名称（盖章）：</w:t>
      </w:r>
      <w:r>
        <w:rPr>
          <w:rFonts w:eastAsia="方正仿宋_GBK"/>
          <w:b/>
          <w:bCs w:val="0"/>
          <w:sz w:val="24"/>
          <w:szCs w:val="24"/>
        </w:rPr>
        <w:t xml:space="preserve">             </w:t>
      </w:r>
      <w:r>
        <w:rPr>
          <w:rFonts w:hint="eastAsia" w:eastAsia="方正仿宋_GBK"/>
          <w:b/>
          <w:bCs w:val="0"/>
          <w:sz w:val="24"/>
          <w:szCs w:val="24"/>
        </w:rPr>
        <w:t xml:space="preserve"> </w:t>
      </w:r>
      <w:r>
        <w:rPr>
          <w:rFonts w:hint="eastAsia" w:eastAsia="方正仿宋_GBK"/>
          <w:b/>
          <w:bCs w:val="0"/>
          <w:sz w:val="24"/>
          <w:szCs w:val="24"/>
          <w:lang w:val="en-US" w:eastAsia="zh-CN"/>
        </w:rPr>
        <w:t xml:space="preserve">         单位</w:t>
      </w:r>
      <w:r>
        <w:rPr>
          <w:rFonts w:hint="eastAsia" w:eastAsia="方正仿宋_GBK"/>
          <w:b/>
          <w:bCs w:val="0"/>
          <w:sz w:val="24"/>
          <w:szCs w:val="24"/>
          <w:lang w:eastAsia="zh-CN"/>
        </w:rPr>
        <w:t>负责人</w:t>
      </w:r>
      <w:r>
        <w:rPr>
          <w:rFonts w:hint="eastAsia" w:eastAsia="方正仿宋_GBK"/>
          <w:b/>
          <w:bCs w:val="0"/>
          <w:sz w:val="24"/>
          <w:szCs w:val="24"/>
        </w:rPr>
        <w:t>（签字）：</w:t>
      </w:r>
      <w:r>
        <w:rPr>
          <w:rFonts w:eastAsia="方正仿宋_GBK"/>
          <w:b/>
          <w:bCs w:val="0"/>
          <w:sz w:val="24"/>
          <w:szCs w:val="24"/>
        </w:rPr>
        <w:t xml:space="preserve"> </w:t>
      </w:r>
      <w:r>
        <w:rPr>
          <w:rFonts w:eastAsia="方正仿宋_GBK"/>
          <w:sz w:val="24"/>
          <w:szCs w:val="24"/>
        </w:rPr>
        <w:t xml:space="preserve">  </w:t>
      </w:r>
    </w:p>
    <w:p>
      <w:pPr>
        <w:pStyle w:val="4"/>
        <w:spacing w:line="240" w:lineRule="exact"/>
        <w:ind w:firstLine="301" w:firstLineChars="200"/>
        <w:rPr>
          <w:rFonts w:eastAsia="方正仿宋_GBK"/>
          <w:b/>
          <w:color w:val="auto"/>
          <w:sz w:val="15"/>
          <w:szCs w:val="15"/>
        </w:rPr>
      </w:pPr>
    </w:p>
    <w:p>
      <w:pPr>
        <w:pStyle w:val="4"/>
        <w:spacing w:line="24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eastAsia="方正仿宋_GBK"/>
          <w:b/>
          <w:color w:val="auto"/>
          <w:sz w:val="21"/>
          <w:szCs w:val="21"/>
        </w:rPr>
        <w:t>注</w:t>
      </w:r>
      <w:r>
        <w:rPr>
          <w:rFonts w:hint="eastAsia" w:eastAsia="方正仿宋_GBK"/>
          <w:color w:val="auto"/>
          <w:sz w:val="21"/>
          <w:szCs w:val="21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由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负责人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eastAsia="zh-CN"/>
        </w:rPr>
        <w:t>签字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并加盖公章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eastAsia="zh-CN"/>
        </w:rPr>
        <w:t>（纸质）报安全保卫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  <w:lang w:val="en-US" w:eastAsia="zh-CN"/>
        </w:rPr>
        <w:t>处304</w:t>
      </w:r>
      <w:r>
        <w:rPr>
          <w:rFonts w:hint="eastAsia" w:ascii="方正仿宋_GBK" w:hAnsi="方正仿宋_GBK" w:eastAsia="方正仿宋_GBK" w:cs="方正仿宋_GBK"/>
          <w:color w:val="auto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__WRD_EMBED_SUB_44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zY4ZTZhYTFjMGU5ZjBhNTI2ZjBiMGY3NDlkMTcifQ=="/>
  </w:docVars>
  <w:rsids>
    <w:rsidRoot w:val="26C57937"/>
    <w:rsid w:val="26C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2024-02-26T08:14:00Z</dcterms:created>
  <dc:creator>饭粒粒粒</dc:creator>
  <cp:lastModifiedBy>饭粒粒粒</cp:lastModifiedBy>
  <dcterms:modified xsi:type="dcterms:W3CDTF">2024-02-26T08:15:00Z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7FA1FEEAA2264CAC816B190E336107E0_11</vt:lpwstr>
  </property>
</Properties>
</file>