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9C03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5</w:t>
      </w:r>
    </w:p>
    <w:p w14:paraId="657A5B16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分项报价表</w:t>
      </w:r>
    </w:p>
    <w:bookmarkEnd w:id="0"/>
    <w:p w14:paraId="7D36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项目编号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常大询[202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]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007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号</w:t>
      </w:r>
    </w:p>
    <w:p w14:paraId="7C10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t>项目名称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：常州大学科教城校区北门门卫人行通道采购与安装项目</w:t>
      </w:r>
    </w:p>
    <w:tbl>
      <w:tblPr>
        <w:tblStyle w:val="2"/>
        <w:tblW w:w="503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131"/>
        <w:gridCol w:w="996"/>
        <w:gridCol w:w="996"/>
        <w:gridCol w:w="7457"/>
        <w:gridCol w:w="586"/>
        <w:gridCol w:w="574"/>
        <w:gridCol w:w="932"/>
        <w:gridCol w:w="1115"/>
      </w:tblGrid>
      <w:tr w14:paraId="08B4A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EB4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007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96F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投标产品品牌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C33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投标产品型号</w:t>
            </w: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803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技术规格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DD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0E16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53AD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综合单价（元）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36A3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</w:tr>
      <w:tr w14:paraId="08A9D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5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D8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人行通道摆闸-右边机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D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8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B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单机芯右边机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外设选配：设备支持明眸、读卡器、二维码等多种外设，实现多样化的认证方式；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通行模式：设备支持进出方向通行状态（受控、常开、常闭、感应、无障碍）的灵活配置；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交叉通行：一方通行后在未关门前对向认证通过，门翼保持不动，由对向人员通行结束门翼再关闭；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管控模式：设备可根据实际管控需求设置警戒模式与宽松模式，默认为宽松模式；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自动复位：设备具有自动复位功能，开门后在规定的时间内未通行，系统将自动取消用户的本次通行的权限，可设定通行时间；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记忆模式：设备支持记忆模式，可实现连续快速通行；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消防联动：设备具有消防联动接口，当消防信号触发时，门翼自动打开，快速引导人员疏散；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断电通行：设备标配超级电容，断电时门翼自动打开，人员可自由通行，防止恐慌；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远程控制：设备可选配遥控器或遥控平板支持远程控制；遥控器支持一对多，一个遥控器同时控制最多6个通道，空旷条件下遥控距离不低于30m；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机械防夹：设备具备防夹功能，在门翼复位的过程中遇阻时电机自动停止工作，防止人员受伤；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红外防夹：设备具备红外防夹功能，在门翼复位的过程中检测到红外触发时电机自动停止工作，防止人员受伤；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防冲撞：设备具备防冲撞功能，在没有接收到开门信号时，若受到不超过120N•m的冲击力，门翼保持锁止状态；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人数统计：设备支持人数统计功能配置，可实时获取设备进出方向总人数；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人机互动：在不同的通行状态下，设备不同的灯光呈现不同的状态进行区分；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灯效显示：无门翼灯；闸机指示灯绿红双色亮度可以自定义调节，符合环境要求；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语音控制：标配仅播报固定声音，设备支持语音播报各类异常通行事件如尾随、反向通行、翻越等；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使用环境：室内外；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电机类型：无刷直流伺服电机；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设备容量：支持6万卡，18万事件；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红外对数：12对；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产品尺寸：1510mm×206mm×958.5mm；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通道宽度：550-950mm，以50mm为一档；1000-1100mm，以100mm为一档；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门翼间隙：通道宽度1100为90mm，其它均为56mm；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箱体材质：SUS304拉丝不锈钢，厚度1.2±0.12 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门翼材质：亚克力，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不锈钢（厚度1.2±0.12 mm），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其中亚克力厚度8mm；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通行速率：20-60人/分钟，受人员情况和通行模式影响；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电源电压：AC 200-240 V，50/60 Hz；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整机功耗：单通道待机40W，运行120W，最大220W（不含明眸）；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工作温度：-20℃至+70℃；温度低于-20℃时增配加热模块；可支持到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-40℃；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工作湿度：0%至95%（不凝聚成水滴）；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7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9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3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0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5B8F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8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6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人行通道摆闸-中间机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F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5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7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单机芯左边机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外设选配：设备支持明眸、读卡器、二维码等多种外设，实现多样化的认证方式；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通行模式：设备支持进出方向通行状态（受控、常开、常闭、感应、无障碍）的灵活配置；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交叉通行：一方通行后在未关门前对向认证通过，门翼保持不动，由对向人员通行结束门翼再关闭；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管控模式：设备可根据实际管控需求设置警戒模式与宽松模式，默认为宽松模式；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自动复位：设备具有自动复位功能，开门后在规定的时间内未通行，系统将自动取消用户的本次通行的权限，可设定通行时间；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记忆模式：设备支持记忆模式，可实现连续快速通行；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消防联动：设备具有消防联动接口，当消防信号触发时，门翼自动打开，快速引导人员疏散；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断电通行：设备标配超级电容，断电时门翼自动打开，人员可自由通行，防止恐慌；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远程控制：设备可选配遥控器或遥控平板支持远程控制；遥控器支持一对多，一个遥控器同时控制最多6个通道，空旷条件下遥控距离不低于30m；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机械防夹：设备具备防夹功能，在门翼复位的过程中遇阻时电机自动停止工作，防止人员受伤；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红外防夹：设备具备红外防夹功能，在门翼复位的过程中检测到红外触发时电机自动停止工作，防止人员受伤；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防冲撞：设备具备防冲撞功能，在没有接收到开门信号时，若受到不超过120N•m的冲击力，门翼保持锁止状态；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人数统计：设备支持人数统计功能配置，可实时获取设备进出方向总人数；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人机互动：在不同的通行状态下，设备不同的灯光呈现不同的状态进行区分；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灯效显示：无门翼灯；闸机指示灯绿红双色亮度可以自定义调节，符合环境要求；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语音控制：标配仅播报固定声音，设备支持语音播报各类异常通行事件如尾随、反向通行、翻越等；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使用环境：室内外；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电机类型：无刷直流伺服电机；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设备容量：支持6万卡，18万事件；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红外对数：12对；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产品尺寸：1510mm×206mm×958.5mm；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通道宽度：550-950mm，以50mm为一档；1000-1100mm，以100mm为一档；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门翼间隙：通道宽度1100为90mm，其它均为56mm；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箱体材质：SUS304拉丝不锈钢，厚度1.2±0.12 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门翼材质：亚克力，不锈钢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（厚度1.2±0.12 mm）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，其中亚克力厚度8mm；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通行速率：20-60人/分钟，受人员情况和通行模式影响；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电源电压：AC 200-240 V，50/60 Hz；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整机功耗：单通道待机40W，运行120W，最大220W（不含明眸）；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工作温度：-20℃至+70℃；温度低于-20℃时增配加热模块可支持到-40℃；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工作湿度：0%至95%（不凝聚成水滴）；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9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6C3D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8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D6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人行通道摆闸-左边机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B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3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0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双机芯中间机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外设选配：设备支持明眸、读卡器、二维码等多种外设，实现多样化的认证方式；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通行模式：设备支持进出方向通行状态（受控、常开、常闭、感应、无障碍）的灵活配置；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交叉通行：一方通行后在未关门前对向认证通过，门翼保持不动，由对向人员通行结束门翼再关闭；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管控模式：设备可根据实际管控需求设置警戒模式与宽松模式，默认为宽松模式；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自动复位：设备具有自动复位功能，开门后在规定的时间内未通行，系统将自动取消用户的本次通行的权限，可设定通行时间；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记忆模式：设备支持记忆模式，可实现连续快速通行；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消防联动：设备具有消防联动接口，当消防信号触发时，门翼自动打开，快速引导人员疏散；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断电通行：设备标配超级电容，断电时门翼自动打开，人员可自由通行，防止恐慌；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远程控制：设备可选配遥控器或遥控平板支持远程控制；遥控器支持一对多，一个遥控器同时控制最多6个通道，空旷条件下遥控距离不低于30m；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机械防夹：设备具备防夹功能，在门翼复位的过程中遇阻时电机自动停止工作，防止人员受伤；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红外防夹：设备具备红外防夹功能，在门翼复位的过程中检测到红外触发时电机自动停止工作，防止人员受伤；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防冲撞：设备具备防冲撞功能，在没有接收到开门信号时，若受到不超过120N•m的冲击力，门翼保持锁止状态；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人数统计：设备支持人数统计功能配置，可实时获取设备进出方向总人数；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人机互动：在不同的通行状态下，设备不同的灯光呈现不同的状态进行区分；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灯效显示：无门翼灯；闸机指示灯绿红双色亮度可以自定义调节，符合环境要求；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语音控制：标配仅播报固定声音，设备支持语音播报各类异常通行事件如尾随、反向通行、翻越等；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使用环境：室内外；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电机类型：无刷直流伺服电机；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设备容量：支持6万卡，18万事件；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红外对数：12对；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产品尺寸：1510mm×206mm×958.5mm；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通道宽度：550-950mm，以50mm为一档；1000-1100mm，以100mm为一档；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门翼间隙：通道宽度1100为90mm；其它均为56mm；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箱体材质：SUS304拉丝不锈钢，厚度1.2±0.12 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门翼材质：亚克力，不锈钢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（厚度1.2±0.12 mm）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，其中亚克力厚度8mm；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通行速率：20-60人/分钟，受人员情况和通行模式影响；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电源电压：AC 200-240 V，50/60 Hz；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整机功耗：单通道待机40W，运行120W，最大220W（不含明眸）；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工作温度：-20℃至+70℃；温度低于-20℃时增配加热模块可支持到-40℃；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工作湿度：0%至95%（不凝聚成水滴）；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0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A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0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B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5DE2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B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10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通道底板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3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3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A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人员通道底座（定制1100cm宽度）；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单通道场景使用时，只需要配置单通道S；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多通道场景使用时，必配单通道S，同时根据通道数量搭配模块M；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结构材质：花纹铝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板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，底板厚度3mm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7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3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A5F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F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BF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人脸门禁一体机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5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8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A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安卓智能门禁一体机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人脸认证：采用深度学习算法，支持单人和多人识别（最多支持5人同时识别），支持照片、视频防假；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组合认证：人脸+卡片，人脸+密码、卡片+密码；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多重认证：设备支持本地认证、本地+远程开门认证、本地+超级密码认证三种认证模式。每种模式最大支持20个认证组，每个认证组最多支持128人多重认证（每个认证组支持8个群组，每个群组支持16个人）；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闭门回锁功能：支持认证开门后，在开门时间内检测到门磁关闭后，立即锁门；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门禁计划配置：支持计划模板管理，支持常开、常闭时段管理；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可视对讲：支持云平台、客户端、室内机、管理机进行可视对讲、远程开门；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视频预览：支持管理中心远程视频预览，支持接入NVR设备，实现7*24h视频监控录像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口罩检测：支持戴口罩检测，可配置提醒戴口罩、强制戴口罩（未戴口罩不开门）；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安全帽检测：支持工地安全帽检测，可配置提醒戴安全帽、强制戴安全帽（未戴安全帽不开门）；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桌面自定义：支持开机画面的自定义配置；待机画面支持广告内容配置；支持姓名、工号、人脸图片、认证结果的自定义配置；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提示音自定义：集成TTS文字转语音，可自定义配置认证成功和认证失败的提示音及内容。可叠加播报姓名/称呼；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主题模式：支持企业、商业、社区、专业、办公室5种主题模式；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信息发布功能：支持图片、文字、视频的信息发布；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读卡器模式：支持通过RS-485或韦根（W26/W34）接入门禁控制器，作为读卡器使用；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胁迫开门：支持配置胁迫码/胁迫卡后，遇到胁迫后，输入胁迫码/刷胁迫卡后立即开门，同时上报胁迫事件；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非授权人员管理：支持对非授权人员进行开门管理、报警联动；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报警功能：支持防拆报警、门被外力开起报警、胁迫卡和胁迫密码报警、事件联动报警等；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联动配置：支持事件联动、卡号联动、工号联动，可配置联动门开关、联动报警输出、联动抓拍等功能；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本地功能：支持本地注册人脸、查询、设置、管理设备参数等操作；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Web端管理：可进行人员管理、参数配置、事件查询、系统维护等操作；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操作系统：Android；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尺寸：8英寸；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分辨率：800×1280；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类型：IPS；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操作方式：触摸 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镜头数量：2个；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像素：200W；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通讯协议：ISAPI；萤石协议；ISUP5.0；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有线网络：10/100/1000Mbps自适应；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Wi-Fi：不支持；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蓝牙：不支持；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3G/4G：不支持；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网口：1个；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门锁输出：1个；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开门按钮：1个；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门磁输入：1个；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IO输入：2个；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IO输出：1个；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RS-485：1个；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韦根：1个；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USB：1个；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电源接口：1个；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防拆：支持；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用户容量：100000；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人脸容量：100000；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卡片容量：500000；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事件容量：500000；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密码容量：100000 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读卡类型：CPU卡内容；CPU卡序列号；二三代身份证序列号；IC卡；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通信频率：13.56 MHz 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电源：DC12V/3A；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工作温度：-30℃~60℃；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防护等级：IP65；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工作湿度：0~90%；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防暴等级：IK04；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重量：净重：0.66kg；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毛重：1.12kg；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外观尺寸：129.1mm×26.5mm×232.5mm；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安装方式：壁挂安装；通道安装；桌面安装；立式安装；支持Pa ISUP5.0；OTAP；ISAPI；Ehome；萤石透传ISAPI。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7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A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5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2B4A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7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20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通道支架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0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C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1、造型美观：铝合金喷塑材质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厚度1mm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，从底部出线方式，避免飞线影响美观。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2、安装便捷：搭配人脸验证一体机或组件，可通过螺丝固定，稳定放置于人员通道上。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3、角度可调节：可现场调节明眸设备15°仰角或垂直角度。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4、使用场景：室内外均可使用。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5、外观尺寸：100*195mm。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C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6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9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2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966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A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5D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二维码、身份证扩展模块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2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E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F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K1T681二维码+身份证模块；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DS-K1T681扩展功能模块，支持热插拔；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支持USB通信，通过USB插入DS-K1T681底部，实现识别方式扩展；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支持USB插入DS-K1T681后，支持身份证识别，实现人证比对和二维码识别；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USB：1个Type C 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工作温度：-30~60℃；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安装方式：通过USB尾插至1T681底部；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使用环境：室内外；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材质：塑料+玻璃。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E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F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1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7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D24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B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7E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辅助材料</w:t>
            </w: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0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E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C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包含管材、线材、胶布、扎带、拖线板、水晶头等完成本项目安装所需全部辅材。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5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2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E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8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5A83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1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E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总价（元）</w:t>
            </w:r>
          </w:p>
          <w:p w14:paraId="4DFF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（含税价）</w:t>
            </w:r>
          </w:p>
        </w:tc>
        <w:tc>
          <w:tcPr>
            <w:tcW w:w="408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E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0E929A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520" w:lineRule="exact"/>
        <w:ind w:firstLine="420"/>
        <w:jc w:val="left"/>
        <w:textAlignment w:val="auto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投标单位（盖章）：</w:t>
      </w:r>
    </w:p>
    <w:p w14:paraId="2195B6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520" w:lineRule="exact"/>
        <w:ind w:firstLine="420"/>
        <w:jc w:val="left"/>
        <w:textAlignment w:val="auto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法定代表人或代理人（签字或盖章）：</w:t>
      </w:r>
    </w:p>
    <w:p w14:paraId="2BF9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 </w:t>
      </w:r>
      <w:r>
        <w:rPr>
          <w:rFonts w:hint="eastAsia" w:eastAsia="仿宋" w:cs="Times New Roman"/>
          <w:color w:val="333333"/>
          <w:kern w:val="0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日期：    年    月    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21162"/>
    <w:rsid w:val="31521162"/>
    <w:rsid w:val="611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2026-03-23T00:42:00Z</dcterms:created>
  <dc:creator>且听风吟</dc:creator>
  <cp:lastModifiedBy>且听风吟</cp:lastModifiedBy>
  <dcterms:modified xsi:type="dcterms:W3CDTF">2026-03-23T00:43:39Z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0EFBD9A607944989A509EDF768C819B5_11</vt:lpwstr>
  </property>
  <property fmtid="{D5CDD505-2E9C-101B-9397-08002B2CF9AE}" pid="4" name="KSOTemplateDocerSaveRecord">
    <vt:lpwstr>eyJoZGlkIjoiNWM5ZjE0NjJiMmMyOGE2MDdkOTg0MTBkOGI3YTJkN2MiLCJ1c2VySWQiOiI2OTY5NzQzNzYifQ==</vt:lpwstr>
  </property>
</Properties>
</file>