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附件1：报价一览表</w:t>
      </w:r>
    </w:p>
    <w:tbl>
      <w:tblPr>
        <w:tblStyle w:val="3"/>
        <w:tblpPr w:leftFromText="180" w:rightFromText="180" w:vertAnchor="text" w:horzAnchor="page" w:tblpXSpec="center" w:tblpY="513"/>
        <w:tblOverlap w:val="never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0"/>
        <w:gridCol w:w="631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435" w:hRule="atLeast"/>
          <w:jc w:val="center"/>
        </w:trPr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采购项目编号</w:t>
            </w:r>
          </w:p>
        </w:tc>
        <w:tc>
          <w:tcPr>
            <w:tcW w:w="6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  <w:t>常大询[2024]0056号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常州大学科教城校区</w:t>
            </w: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综合楼消火栓管网维修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19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投标报价（元）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（含税价）</w:t>
            </w:r>
          </w:p>
        </w:tc>
        <w:tc>
          <w:tcPr>
            <w:tcW w:w="63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小写：___________元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大写：___________元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投标单位（盖章）：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法定代表人或代理人（签字或盖章）：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日期：    年    月 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05" w:lineRule="atLeast"/>
        <w:ind w:left="0" w:right="0" w:firstLine="0"/>
        <w:jc w:val="left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 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附件2：分项报价表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842"/>
        <w:gridCol w:w="2420"/>
        <w:gridCol w:w="578"/>
        <w:gridCol w:w="923"/>
        <w:gridCol w:w="1302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项目描述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全费用综合单价（元）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消火栓钢管敷设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 xml:space="preserve">材质：热浸镀锌钢管;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型号:DN100;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连接方式：沟槽式连接或焊接连接;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含管配件、镀锌支架制作安装、试压、冲洗；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红色调和漆一道。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300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消火栓钢管敷设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 xml:space="preserve">材质：热浸镀锌钢管;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 xml:space="preserve">型号:DN65;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连接方式：沟槽式连接或焊接连接;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含管配件、镀锌支架安装、试压、冲洗；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红色调和漆一道。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室内消火栓拆除安装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原室内消火栓箱体拆除；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利用旧箱体，灭火器、水带、枪头不换，室内消火栓头更换。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原立管切割封堵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1102"/>
              </w:tabs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 xml:space="preserve">型号:DN100;  </w:t>
            </w: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封堵方式：10cm镀锌盲板焊接封堵。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eastAsia="zh-CN"/>
              </w:rPr>
              <w:t>不锈钢伸缩节安装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型号：DN100 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材质：304不锈钢。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开孔（打洞）及封堵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开孔直径：110cm；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 xml:space="preserve">墙面机械开孔及混凝土封堵。         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阀门安装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闸阀；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型号：DN100 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材质：铸铁；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含法兰及辅材。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阀门安装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蝶阀；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型号：DN100；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材质：铸铁；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含沟槽管件。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人工土方开挖恢复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挖沟槽土方及回填（自行现场勘察核算工作量）；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本项为一次性包干价，结算时不作调整。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阀门井破除及修复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圆井（深度2m，直径0.8m），阀门井破除及修复。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座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吊顶拆除恢复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吊顶拆除及恢复；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（自行现场勘察核算工作量）；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本项为一次性包干价，结算时不作调整。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7"/>
              </w:tabs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垃圾清运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垃圾清运（自行现场勘察核算工作量）；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本项为一次性包干价，结算时不作调整。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7"/>
              </w:tabs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管道保温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室外DN100镀锌钢管铝皮橡塑保温;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橡塑厚度20mm；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铝皮厚度0.3mm。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米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7"/>
              </w:tabs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第三方消防检测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委托具有消防检测资质的第三方单位的消防检测费（由采购人指定第三方消防检测单位）。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17"/>
              </w:tabs>
              <w:ind w:firstLine="210" w:firstLineChars="10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总价（元）</w:t>
            </w:r>
          </w:p>
          <w:p>
            <w:pPr>
              <w:jc w:val="center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lang w:val="en-US" w:eastAsia="zh-CN"/>
              </w:rPr>
              <w:t>（含税价）</w:t>
            </w:r>
          </w:p>
        </w:tc>
        <w:tc>
          <w:tcPr>
            <w:tcW w:w="606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right="0" w:firstLine="480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小写：___________元</w:t>
            </w:r>
          </w:p>
          <w:p>
            <w:pPr>
              <w:ind w:firstLine="420" w:firstLineChars="200"/>
              <w:jc w:val="both"/>
              <w:rPr>
                <w:rFonts w:hint="eastAsia" w:ascii="CESI仿宋-GB2312" w:hAnsi="CESI仿宋-GB2312" w:eastAsia="CESI仿宋-GB2312" w:cs="CESI仿宋-GB231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大写：___________元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投标单位（盖章）：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法定代表人或代理人（签字或盖章）：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日期：    年    月    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附件3：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主要材料品牌承诺表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1723"/>
        <w:gridCol w:w="239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主要材料名称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材料标准要求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推荐品牌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承诺品牌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热镀锌钢管</w:t>
            </w:r>
          </w:p>
        </w:tc>
        <w:tc>
          <w:tcPr>
            <w:tcW w:w="10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国标</w:t>
            </w:r>
          </w:p>
        </w:tc>
        <w:tc>
          <w:tcPr>
            <w:tcW w:w="1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  <w:t>友发、金洲、国强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投标单位（盖章）：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法定代表人或代理人（签字或盖章）：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left="0" w:right="0" w:firstLine="48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日期：    年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NDZiNzlhNDcwMWRlMmUyZWQzZmVhMmIxZDI0ZWYifQ=="/>
    <w:docVar w:name="KSO_WPS_MARK_KEY" w:val="d4f7f575-31c8-4dd8-9120-5c8722626dc1"/>
  </w:docVars>
  <w:rsids>
    <w:rsidRoot w:val="3FBD55D6"/>
    <w:rsid w:val="3FB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2024-08-21T10:34:00Z</dcterms:created>
  <dc:creator>Administrator</dc:creator>
  <cp:lastModifiedBy>Administrator</cp:lastModifiedBy>
  <dcterms:modified xsi:type="dcterms:W3CDTF">2024-08-21T10:35:24Z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15B5DB89D6824CBC8CCD5EBF5B53C179_11</vt:lpwstr>
  </property>
</Properties>
</file>